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DD5A" w14:textId="77777777" w:rsidR="00DA1679" w:rsidRDefault="00DA1679" w:rsidP="00DA167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4CA10DF5" w14:textId="77777777" w:rsidR="00DA1679" w:rsidRDefault="00DA1679" w:rsidP="00DA167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51EFAE46" w14:textId="77777777" w:rsidR="00A6473F" w:rsidRPr="00A6473F" w:rsidRDefault="00A6473F" w:rsidP="00A647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A647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Basic </w:t>
      </w:r>
      <w:proofErr w:type="spellStart"/>
      <w:r w:rsidRPr="00A6473F">
        <w:rPr>
          <w:rFonts w:eastAsia="Times New Roman" w:cstheme="minorHAnsi"/>
          <w:b/>
          <w:bCs/>
          <w:sz w:val="24"/>
          <w:szCs w:val="24"/>
          <w:lang w:eastAsia="cs-CZ"/>
        </w:rPr>
        <w:t>Information</w:t>
      </w:r>
      <w:proofErr w:type="spellEnd"/>
      <w:r w:rsidRPr="00A647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sz w:val="24"/>
          <w:szCs w:val="24"/>
          <w:lang w:eastAsia="cs-CZ"/>
        </w:rPr>
        <w:t>about</w:t>
      </w:r>
      <w:proofErr w:type="spellEnd"/>
      <w:r w:rsidRPr="00A647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sz w:val="24"/>
          <w:szCs w:val="24"/>
          <w:lang w:eastAsia="cs-CZ"/>
        </w:rPr>
        <w:t>Vacation</w:t>
      </w:r>
      <w:proofErr w:type="spellEnd"/>
    </w:p>
    <w:p w14:paraId="624345BE" w14:textId="77777777" w:rsidR="00A6473F" w:rsidRDefault="00A6473F" w:rsidP="00A6473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determination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commencement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entirely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employer’s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discretion</w:t>
      </w:r>
      <w:proofErr w:type="spellEnd"/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who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will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take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into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account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legitimate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interests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.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obliged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lang w:eastAsia="cs-CZ"/>
        </w:rPr>
        <w:t>notify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 in </w:t>
      </w:r>
      <w:proofErr w:type="spellStart"/>
      <w:r w:rsidRPr="00A6473F">
        <w:rPr>
          <w:rFonts w:eastAsia="Times New Roman" w:cstheme="minorHAnsi"/>
          <w:lang w:eastAsia="cs-CZ"/>
        </w:rPr>
        <w:t>writing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determined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 xml:space="preserve"> period </w:t>
      </w:r>
      <w:proofErr w:type="spellStart"/>
      <w:r w:rsidRPr="00A6473F">
        <w:rPr>
          <w:rFonts w:eastAsia="Times New Roman" w:cstheme="minorHAnsi"/>
          <w:lang w:eastAsia="cs-CZ"/>
        </w:rPr>
        <w:t>at</w:t>
      </w:r>
      <w:proofErr w:type="spellEnd"/>
      <w:r w:rsidRPr="00A6473F">
        <w:rPr>
          <w:rFonts w:eastAsia="Times New Roman" w:cstheme="minorHAnsi"/>
          <w:lang w:eastAsia="cs-CZ"/>
        </w:rPr>
        <w:t xml:space="preserve"> least 14 </w:t>
      </w:r>
      <w:proofErr w:type="spellStart"/>
      <w:r w:rsidRPr="00A6473F">
        <w:rPr>
          <w:rFonts w:eastAsia="Times New Roman" w:cstheme="minorHAnsi"/>
          <w:lang w:eastAsia="cs-CZ"/>
        </w:rPr>
        <w:t>days</w:t>
      </w:r>
      <w:proofErr w:type="spellEnd"/>
      <w:r w:rsidRPr="00A6473F">
        <w:rPr>
          <w:rFonts w:eastAsia="Times New Roman" w:cstheme="minorHAnsi"/>
          <w:lang w:eastAsia="cs-CZ"/>
        </w:rPr>
        <w:t xml:space="preserve"> in </w:t>
      </w:r>
      <w:proofErr w:type="spellStart"/>
      <w:r w:rsidRPr="00A6473F">
        <w:rPr>
          <w:rFonts w:eastAsia="Times New Roman" w:cstheme="minorHAnsi"/>
          <w:lang w:eastAsia="cs-CZ"/>
        </w:rPr>
        <w:t>advance</w:t>
      </w:r>
      <w:proofErr w:type="spellEnd"/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unless</w:t>
      </w:r>
      <w:proofErr w:type="spellEnd"/>
      <w:r w:rsidRPr="00A6473F">
        <w:rPr>
          <w:rFonts w:eastAsia="Times New Roman" w:cstheme="minorHAnsi"/>
          <w:lang w:eastAsia="cs-CZ"/>
        </w:rPr>
        <w:t xml:space="preserve"> a </w:t>
      </w:r>
      <w:proofErr w:type="spellStart"/>
      <w:r w:rsidRPr="00A6473F">
        <w:rPr>
          <w:rFonts w:eastAsia="Times New Roman" w:cstheme="minorHAnsi"/>
          <w:lang w:eastAsia="cs-CZ"/>
        </w:rPr>
        <w:t>shorter</w:t>
      </w:r>
      <w:proofErr w:type="spellEnd"/>
      <w:r w:rsidRPr="00A6473F">
        <w:rPr>
          <w:rFonts w:eastAsia="Times New Roman" w:cstheme="minorHAnsi"/>
          <w:lang w:eastAsia="cs-CZ"/>
        </w:rPr>
        <w:t xml:space="preserve"> period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agreed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upon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with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.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required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lang w:eastAsia="cs-CZ"/>
        </w:rPr>
        <w:t>schedule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employee’s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 xml:space="preserve"> so </w:t>
      </w:r>
      <w:proofErr w:type="spellStart"/>
      <w:r w:rsidRPr="00A6473F">
        <w:rPr>
          <w:rFonts w:eastAsia="Times New Roman" w:cstheme="minorHAnsi"/>
          <w:lang w:eastAsia="cs-CZ"/>
        </w:rPr>
        <w:t>that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taken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within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calendar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year</w:t>
      </w:r>
      <w:proofErr w:type="spellEnd"/>
      <w:r w:rsidRPr="00A6473F">
        <w:rPr>
          <w:rFonts w:eastAsia="Times New Roman" w:cstheme="minorHAnsi"/>
          <w:lang w:eastAsia="cs-CZ"/>
        </w:rPr>
        <w:t xml:space="preserve"> in </w:t>
      </w:r>
      <w:proofErr w:type="spellStart"/>
      <w:r w:rsidRPr="00A6473F">
        <w:rPr>
          <w:rFonts w:eastAsia="Times New Roman" w:cstheme="minorHAnsi"/>
          <w:lang w:eastAsia="cs-CZ"/>
        </w:rPr>
        <w:t>which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entitlement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arose.</w:t>
      </w:r>
      <w:proofErr w:type="spellEnd"/>
    </w:p>
    <w:p w14:paraId="4846DA6C" w14:textId="77777777" w:rsidR="00A6473F" w:rsidRDefault="00A6473F" w:rsidP="00A6473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calculated</w:t>
      </w:r>
      <w:proofErr w:type="spellEnd"/>
      <w:r w:rsidRPr="00A6473F">
        <w:rPr>
          <w:rFonts w:eastAsia="Times New Roman" w:cstheme="minorHAnsi"/>
          <w:lang w:eastAsia="cs-CZ"/>
        </w:rPr>
        <w:t xml:space="preserve"> and </w:t>
      </w:r>
      <w:proofErr w:type="spellStart"/>
      <w:r w:rsidRPr="00A6473F">
        <w:rPr>
          <w:rFonts w:eastAsia="Times New Roman" w:cstheme="minorHAnsi"/>
          <w:lang w:eastAsia="cs-CZ"/>
        </w:rPr>
        <w:t>taken</w:t>
      </w:r>
      <w:proofErr w:type="spellEnd"/>
      <w:r w:rsidRPr="00A6473F">
        <w:rPr>
          <w:rFonts w:eastAsia="Times New Roman" w:cstheme="minorHAnsi"/>
          <w:lang w:eastAsia="cs-CZ"/>
        </w:rPr>
        <w:t xml:space="preserve"> in </w:t>
      </w:r>
      <w:proofErr w:type="spellStart"/>
      <w:r w:rsidRPr="00A6473F">
        <w:rPr>
          <w:rFonts w:eastAsia="Times New Roman" w:cstheme="minorHAnsi"/>
          <w:lang w:eastAsia="cs-CZ"/>
        </w:rPr>
        <w:t>hours.</w:t>
      </w:r>
      <w:proofErr w:type="spellEnd"/>
    </w:p>
    <w:p w14:paraId="74E5D4BF" w14:textId="77777777" w:rsidR="00A6473F" w:rsidRDefault="00A6473F" w:rsidP="00A6473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6473F">
        <w:rPr>
          <w:rFonts w:eastAsia="Times New Roman" w:cstheme="minorHAnsi"/>
          <w:lang w:eastAsia="cs-CZ"/>
        </w:rPr>
        <w:t xml:space="preserve">An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who</w:t>
      </w:r>
      <w:proofErr w:type="spellEnd"/>
      <w:r w:rsidRPr="00A6473F">
        <w:rPr>
          <w:rFonts w:eastAsia="Times New Roman" w:cstheme="minorHAnsi"/>
          <w:lang w:eastAsia="cs-CZ"/>
        </w:rPr>
        <w:t xml:space="preserve"> has </w:t>
      </w:r>
      <w:proofErr w:type="spellStart"/>
      <w:r w:rsidRPr="00A6473F">
        <w:rPr>
          <w:rFonts w:eastAsia="Times New Roman" w:cstheme="minorHAnsi"/>
          <w:lang w:eastAsia="cs-CZ"/>
        </w:rPr>
        <w:t>worked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at</w:t>
      </w:r>
      <w:proofErr w:type="spellEnd"/>
      <w:r w:rsidRPr="00A6473F">
        <w:rPr>
          <w:rFonts w:eastAsia="Times New Roman" w:cstheme="minorHAnsi"/>
          <w:lang w:eastAsia="cs-CZ"/>
        </w:rPr>
        <w:t xml:space="preserve"> least 4 </w:t>
      </w:r>
      <w:proofErr w:type="spellStart"/>
      <w:r w:rsidRPr="00A6473F">
        <w:rPr>
          <w:rFonts w:eastAsia="Times New Roman" w:cstheme="minorHAnsi"/>
          <w:lang w:eastAsia="cs-CZ"/>
        </w:rPr>
        <w:t>weeks</w:t>
      </w:r>
      <w:proofErr w:type="spellEnd"/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either</w:t>
      </w:r>
      <w:proofErr w:type="spellEnd"/>
      <w:r w:rsidRPr="00A6473F">
        <w:rPr>
          <w:rFonts w:eastAsia="Times New Roman" w:cstheme="minorHAnsi"/>
          <w:lang w:eastAsia="cs-CZ"/>
        </w:rPr>
        <w:t xml:space="preserve"> full-</w:t>
      </w:r>
      <w:proofErr w:type="spellStart"/>
      <w:r w:rsidRPr="00A6473F">
        <w:rPr>
          <w:rFonts w:eastAsia="Times New Roman" w:cstheme="minorHAnsi"/>
          <w:lang w:eastAsia="cs-CZ"/>
        </w:rPr>
        <w:t>time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part-</w:t>
      </w:r>
      <w:proofErr w:type="spellStart"/>
      <w:r w:rsidRPr="00A6473F">
        <w:rPr>
          <w:rFonts w:eastAsia="Times New Roman" w:cstheme="minorHAnsi"/>
          <w:lang w:eastAsia="cs-CZ"/>
        </w:rPr>
        <w:t>time</w:t>
      </w:r>
      <w:proofErr w:type="spellEnd"/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entitled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lang w:eastAsia="cs-CZ"/>
        </w:rPr>
        <w:t>vacation.</w:t>
      </w:r>
      <w:proofErr w:type="spellEnd"/>
    </w:p>
    <w:p w14:paraId="1828097B" w14:textId="77777777" w:rsidR="00A6473F" w:rsidRDefault="00A6473F" w:rsidP="00A6473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6473F">
        <w:rPr>
          <w:rFonts w:eastAsia="Times New Roman" w:cstheme="minorHAnsi"/>
          <w:lang w:eastAsia="cs-CZ"/>
        </w:rPr>
        <w:t xml:space="preserve">An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who</w:t>
      </w:r>
      <w:proofErr w:type="spellEnd"/>
      <w:r w:rsidRPr="00A6473F">
        <w:rPr>
          <w:rFonts w:eastAsia="Times New Roman" w:cstheme="minorHAnsi"/>
          <w:lang w:eastAsia="cs-CZ"/>
        </w:rPr>
        <w:t xml:space="preserve"> has </w:t>
      </w:r>
      <w:proofErr w:type="spellStart"/>
      <w:r w:rsidRPr="00A6473F">
        <w:rPr>
          <w:rFonts w:eastAsia="Times New Roman" w:cstheme="minorHAnsi"/>
          <w:lang w:eastAsia="cs-CZ"/>
        </w:rPr>
        <w:t>worked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less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than</w:t>
      </w:r>
      <w:proofErr w:type="spellEnd"/>
      <w:r w:rsidRPr="00A6473F">
        <w:rPr>
          <w:rFonts w:eastAsia="Times New Roman" w:cstheme="minorHAnsi"/>
          <w:lang w:eastAsia="cs-CZ"/>
        </w:rPr>
        <w:t xml:space="preserve"> 4 </w:t>
      </w:r>
      <w:proofErr w:type="spellStart"/>
      <w:r w:rsidRPr="00A6473F">
        <w:rPr>
          <w:rFonts w:eastAsia="Times New Roman" w:cstheme="minorHAnsi"/>
          <w:lang w:eastAsia="cs-CZ"/>
        </w:rPr>
        <w:t>weeks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will</w:t>
      </w:r>
      <w:proofErr w:type="spellEnd"/>
      <w:r w:rsidRPr="00A6473F">
        <w:rPr>
          <w:rFonts w:eastAsia="Times New Roman" w:cstheme="minorHAnsi"/>
          <w:lang w:eastAsia="cs-CZ"/>
        </w:rPr>
        <w:t xml:space="preserve"> not </w:t>
      </w:r>
      <w:proofErr w:type="spellStart"/>
      <w:r w:rsidRPr="00A6473F">
        <w:rPr>
          <w:rFonts w:eastAsia="Times New Roman" w:cstheme="minorHAnsi"/>
          <w:lang w:eastAsia="cs-CZ"/>
        </w:rPr>
        <w:t>be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entitled</w:t>
      </w:r>
      <w:proofErr w:type="spellEnd"/>
      <w:r w:rsidRPr="00A6473F">
        <w:rPr>
          <w:rFonts w:eastAsia="Times New Roman" w:cstheme="minorHAnsi"/>
          <w:lang w:eastAsia="cs-CZ"/>
        </w:rPr>
        <w:t xml:space="preserve"> to any </w:t>
      </w: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7D6A3AC8" w14:textId="77777777" w:rsidR="00A6473F" w:rsidRDefault="00A6473F" w:rsidP="00A6473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rounded</w:t>
      </w:r>
      <w:proofErr w:type="spellEnd"/>
      <w:r w:rsidRPr="00A6473F">
        <w:rPr>
          <w:rFonts w:eastAsia="Times New Roman" w:cstheme="minorHAnsi"/>
          <w:lang w:eastAsia="cs-CZ"/>
        </w:rPr>
        <w:t xml:space="preserve"> up to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nearest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whole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hour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when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calculated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72FD8A1E" w14:textId="2B6283E2" w:rsidR="00A6473F" w:rsidRPr="00A6473F" w:rsidRDefault="00A6473F" w:rsidP="00A6473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lang w:eastAsia="cs-CZ"/>
        </w:rPr>
        <w:t>Your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current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entitlement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can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be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tracked</w:t>
      </w:r>
      <w:proofErr w:type="spellEnd"/>
      <w:r w:rsidRPr="00A6473F">
        <w:rPr>
          <w:rFonts w:eastAsia="Times New Roman" w:cstheme="minorHAnsi"/>
          <w:lang w:eastAsia="cs-CZ"/>
        </w:rPr>
        <w:t xml:space="preserve"> on </w:t>
      </w:r>
      <w:proofErr w:type="spellStart"/>
      <w:r w:rsidRPr="00A6473F">
        <w:rPr>
          <w:rFonts w:eastAsia="Times New Roman" w:cstheme="minorHAnsi"/>
          <w:lang w:eastAsia="cs-CZ"/>
        </w:rPr>
        <w:t>your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payslip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in IMIS </w:t>
      </w:r>
      <w:proofErr w:type="spellStart"/>
      <w:r w:rsidRPr="00A6473F">
        <w:rPr>
          <w:rFonts w:eastAsia="Times New Roman" w:cstheme="minorHAnsi"/>
          <w:lang w:eastAsia="cs-CZ"/>
        </w:rPr>
        <w:t>under</w:t>
      </w:r>
      <w:proofErr w:type="spellEnd"/>
      <w:r w:rsidRPr="00A6473F">
        <w:rPr>
          <w:rFonts w:eastAsia="Times New Roman" w:cstheme="minorHAnsi"/>
          <w:lang w:eastAsia="cs-CZ"/>
        </w:rPr>
        <w:t xml:space="preserve">: </w:t>
      </w:r>
      <w:proofErr w:type="spellStart"/>
      <w:r w:rsidRPr="00A6473F">
        <w:rPr>
          <w:rFonts w:eastAsia="Times New Roman" w:cstheme="minorHAnsi"/>
          <w:i/>
          <w:iCs/>
          <w:lang w:eastAsia="cs-CZ"/>
        </w:rPr>
        <w:t>Personal</w:t>
      </w:r>
      <w:proofErr w:type="spellEnd"/>
      <w:r w:rsidRPr="00A6473F">
        <w:rPr>
          <w:rFonts w:eastAsia="Times New Roman" w:cstheme="minorHAnsi"/>
          <w:i/>
          <w:iCs/>
          <w:lang w:eastAsia="cs-CZ"/>
        </w:rPr>
        <w:t xml:space="preserve"> IMIS/Absence/My </w:t>
      </w:r>
      <w:proofErr w:type="spellStart"/>
      <w:r w:rsidRPr="00A6473F">
        <w:rPr>
          <w:rFonts w:eastAsia="Times New Roman" w:cstheme="minorHAnsi"/>
          <w:i/>
          <w:iCs/>
          <w:lang w:eastAsia="cs-CZ"/>
        </w:rPr>
        <w:t>Records</w:t>
      </w:r>
      <w:proofErr w:type="spellEnd"/>
      <w:r w:rsidRPr="00A6473F">
        <w:rPr>
          <w:rFonts w:eastAsia="Times New Roman" w:cstheme="minorHAnsi"/>
          <w:i/>
          <w:iCs/>
          <w:lang w:eastAsia="cs-CZ"/>
        </w:rPr>
        <w:t>/</w:t>
      </w:r>
      <w:proofErr w:type="spellStart"/>
      <w:r w:rsidRPr="00A6473F">
        <w:rPr>
          <w:rFonts w:eastAsia="Times New Roman" w:cstheme="minorHAnsi"/>
          <w:i/>
          <w:iCs/>
          <w:lang w:eastAsia="cs-CZ"/>
        </w:rPr>
        <w:t>Remaining</w:t>
      </w:r>
      <w:proofErr w:type="spellEnd"/>
      <w:r w:rsidRPr="00A6473F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i/>
          <w:iCs/>
          <w:lang w:eastAsia="cs-CZ"/>
        </w:rPr>
        <w:t>Vacation</w:t>
      </w:r>
      <w:proofErr w:type="spellEnd"/>
      <w:r w:rsidRPr="00A6473F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i/>
          <w:iCs/>
          <w:lang w:eastAsia="cs-CZ"/>
        </w:rPr>
        <w:t>column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2EBE0DA5" w14:textId="77777777" w:rsidR="00A6473F" w:rsidRDefault="00A6473F" w:rsidP="00A6473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proofErr w:type="spellStart"/>
      <w:r w:rsidRPr="00A6473F">
        <w:rPr>
          <w:rFonts w:eastAsia="Times New Roman" w:cstheme="minorHAnsi"/>
          <w:b/>
          <w:bCs/>
          <w:lang w:eastAsia="cs-CZ"/>
        </w:rPr>
        <w:t>Absences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Fully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Counted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as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Work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for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Vacation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Entitlement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Calculation</w:t>
      </w:r>
      <w:proofErr w:type="spellEnd"/>
    </w:p>
    <w:p w14:paraId="27A922D3" w14:textId="77777777" w:rsidR="00A6473F" w:rsidRDefault="00A6473F" w:rsidP="00A6473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6473F">
        <w:rPr>
          <w:rFonts w:eastAsia="Times New Roman" w:cstheme="minorHAnsi"/>
          <w:lang w:eastAsia="cs-CZ"/>
        </w:rPr>
        <w:t xml:space="preserve">Period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maternity </w:t>
      </w:r>
      <w:proofErr w:type="spellStart"/>
      <w:r w:rsidRPr="00A6473F">
        <w:rPr>
          <w:rFonts w:eastAsia="Times New Roman" w:cstheme="minorHAnsi"/>
          <w:lang w:eastAsia="cs-CZ"/>
        </w:rPr>
        <w:t>leave.</w:t>
      </w:r>
      <w:proofErr w:type="spellEnd"/>
    </w:p>
    <w:p w14:paraId="2D4D00D7" w14:textId="77777777" w:rsidR="00A6473F" w:rsidRDefault="00A6473F" w:rsidP="00A6473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6473F">
        <w:rPr>
          <w:rFonts w:eastAsia="Times New Roman" w:cstheme="minorHAnsi"/>
          <w:lang w:eastAsia="cs-CZ"/>
        </w:rPr>
        <w:t xml:space="preserve">Period </w:t>
      </w:r>
      <w:proofErr w:type="spellStart"/>
      <w:r w:rsidRPr="00A6473F">
        <w:rPr>
          <w:rFonts w:eastAsia="Times New Roman" w:cstheme="minorHAnsi"/>
          <w:lang w:eastAsia="cs-CZ"/>
        </w:rPr>
        <w:t>during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which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takes</w:t>
      </w:r>
      <w:proofErr w:type="spellEnd"/>
      <w:r w:rsidRPr="00A6473F">
        <w:rPr>
          <w:rFonts w:eastAsia="Times New Roman" w:cstheme="minorHAnsi"/>
          <w:lang w:eastAsia="cs-CZ"/>
        </w:rPr>
        <w:t xml:space="preserve"> paternity </w:t>
      </w:r>
      <w:proofErr w:type="spellStart"/>
      <w:r w:rsidRPr="00A6473F">
        <w:rPr>
          <w:rFonts w:eastAsia="Times New Roman" w:cstheme="minorHAnsi"/>
          <w:lang w:eastAsia="cs-CZ"/>
        </w:rPr>
        <w:t>leave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parental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leave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extent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that</w:t>
      </w:r>
      <w:proofErr w:type="spellEnd"/>
      <w:r w:rsidRPr="00A6473F">
        <w:rPr>
          <w:rFonts w:eastAsia="Times New Roman" w:cstheme="minorHAnsi"/>
          <w:lang w:eastAsia="cs-CZ"/>
        </w:rPr>
        <w:t xml:space="preserve"> a </w:t>
      </w:r>
      <w:proofErr w:type="spellStart"/>
      <w:r w:rsidRPr="00A6473F">
        <w:rPr>
          <w:rFonts w:eastAsia="Times New Roman" w:cstheme="minorHAnsi"/>
          <w:lang w:eastAsia="cs-CZ"/>
        </w:rPr>
        <w:t>woman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entitled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lang w:eastAsia="cs-CZ"/>
        </w:rPr>
        <w:t>take</w:t>
      </w:r>
      <w:proofErr w:type="spellEnd"/>
      <w:r w:rsidRPr="00A6473F">
        <w:rPr>
          <w:rFonts w:eastAsia="Times New Roman" w:cstheme="minorHAnsi"/>
          <w:lang w:eastAsia="cs-CZ"/>
        </w:rPr>
        <w:t xml:space="preserve"> maternity </w:t>
      </w:r>
      <w:proofErr w:type="spellStart"/>
      <w:r w:rsidRPr="00A6473F">
        <w:rPr>
          <w:rFonts w:eastAsia="Times New Roman" w:cstheme="minorHAnsi"/>
          <w:lang w:eastAsia="cs-CZ"/>
        </w:rPr>
        <w:t>leave.</w:t>
      </w:r>
      <w:proofErr w:type="spellEnd"/>
    </w:p>
    <w:p w14:paraId="06F3196C" w14:textId="77777777" w:rsidR="00A6473F" w:rsidRDefault="00A6473F" w:rsidP="00A6473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6473F">
        <w:rPr>
          <w:rFonts w:eastAsia="Times New Roman" w:cstheme="minorHAnsi"/>
          <w:lang w:eastAsia="cs-CZ"/>
        </w:rPr>
        <w:t xml:space="preserve">Absence </w:t>
      </w:r>
      <w:proofErr w:type="spellStart"/>
      <w:r w:rsidRPr="00A6473F">
        <w:rPr>
          <w:rFonts w:eastAsia="Times New Roman" w:cstheme="minorHAnsi"/>
          <w:lang w:eastAsia="cs-CZ"/>
        </w:rPr>
        <w:t>due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lang w:eastAsia="cs-CZ"/>
        </w:rPr>
        <w:t>important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personal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obstacles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lang w:eastAsia="cs-CZ"/>
        </w:rPr>
        <w:t>work</w:t>
      </w:r>
      <w:proofErr w:type="spellEnd"/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if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listed</w:t>
      </w:r>
      <w:proofErr w:type="spellEnd"/>
      <w:r w:rsidRPr="00A6473F">
        <w:rPr>
          <w:rFonts w:eastAsia="Times New Roman" w:cstheme="minorHAnsi"/>
          <w:lang w:eastAsia="cs-CZ"/>
        </w:rPr>
        <w:t xml:space="preserve"> in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implementing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legal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regulation</w:t>
      </w:r>
      <w:proofErr w:type="spellEnd"/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i.e</w:t>
      </w:r>
      <w:proofErr w:type="spellEnd"/>
      <w:r w:rsidRPr="00A6473F">
        <w:rPr>
          <w:rFonts w:eastAsia="Times New Roman" w:cstheme="minorHAnsi"/>
          <w:lang w:eastAsia="cs-CZ"/>
        </w:rPr>
        <w:t xml:space="preserve">. </w:t>
      </w:r>
      <w:proofErr w:type="spellStart"/>
      <w:r w:rsidRPr="00A6473F">
        <w:rPr>
          <w:rFonts w:eastAsia="Times New Roman" w:cstheme="minorHAnsi"/>
          <w:color w:val="00B0F0"/>
          <w:u w:val="single"/>
          <w:lang w:eastAsia="cs-CZ"/>
        </w:rPr>
        <w:t>Government</w:t>
      </w:r>
      <w:proofErr w:type="spellEnd"/>
      <w:r w:rsidRPr="00A6473F">
        <w:rPr>
          <w:rFonts w:eastAsia="Times New Roman" w:cstheme="minorHAnsi"/>
          <w:color w:val="00B0F0"/>
          <w:u w:val="single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color w:val="00B0F0"/>
          <w:u w:val="single"/>
          <w:lang w:eastAsia="cs-CZ"/>
        </w:rPr>
        <w:t>Regulation</w:t>
      </w:r>
      <w:proofErr w:type="spellEnd"/>
      <w:r w:rsidRPr="00A6473F">
        <w:rPr>
          <w:rFonts w:eastAsia="Times New Roman" w:cstheme="minorHAnsi"/>
          <w:color w:val="00B0F0"/>
          <w:u w:val="single"/>
          <w:lang w:eastAsia="cs-CZ"/>
        </w:rPr>
        <w:t xml:space="preserve"> No. 590/2006 </w:t>
      </w:r>
      <w:proofErr w:type="spellStart"/>
      <w:r w:rsidRPr="00A6473F">
        <w:rPr>
          <w:rFonts w:eastAsia="Times New Roman" w:cstheme="minorHAnsi"/>
          <w:color w:val="00B0F0"/>
          <w:u w:val="single"/>
          <w:lang w:eastAsia="cs-CZ"/>
        </w:rPr>
        <w:t>Coll</w:t>
      </w:r>
      <w:r w:rsidRPr="00A6473F">
        <w:rPr>
          <w:rFonts w:eastAsia="Times New Roman" w:cstheme="minorHAnsi"/>
          <w:lang w:eastAsia="cs-CZ"/>
        </w:rPr>
        <w:t>.</w:t>
      </w:r>
      <w:proofErr w:type="spellEnd"/>
    </w:p>
    <w:p w14:paraId="50B20784" w14:textId="77777777" w:rsidR="00A6473F" w:rsidRDefault="00A6473F" w:rsidP="00A6473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6473F">
        <w:rPr>
          <w:rFonts w:eastAsia="Times New Roman" w:cstheme="minorHAnsi"/>
          <w:lang w:eastAsia="cs-CZ"/>
        </w:rPr>
        <w:t xml:space="preserve">Period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incapacity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work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caused</w:t>
      </w:r>
      <w:proofErr w:type="spellEnd"/>
      <w:r w:rsidRPr="00A6473F">
        <w:rPr>
          <w:rFonts w:eastAsia="Times New Roman" w:cstheme="minorHAnsi"/>
          <w:lang w:eastAsia="cs-CZ"/>
        </w:rPr>
        <w:t xml:space="preserve"> by </w:t>
      </w:r>
      <w:proofErr w:type="spellStart"/>
      <w:r w:rsidRPr="00A6473F">
        <w:rPr>
          <w:rFonts w:eastAsia="Times New Roman" w:cstheme="minorHAnsi"/>
          <w:lang w:eastAsia="cs-CZ"/>
        </w:rPr>
        <w:t>an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occupational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accident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occupational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disease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arising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during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in direct </w:t>
      </w:r>
      <w:proofErr w:type="spellStart"/>
      <w:r w:rsidRPr="00A6473F">
        <w:rPr>
          <w:rFonts w:eastAsia="Times New Roman" w:cstheme="minorHAnsi"/>
          <w:lang w:eastAsia="cs-CZ"/>
        </w:rPr>
        <w:t>connection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with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performance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work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duties.</w:t>
      </w:r>
      <w:proofErr w:type="spellEnd"/>
    </w:p>
    <w:p w14:paraId="7412411C" w14:textId="77777777" w:rsidR="00A6473F" w:rsidRDefault="00A6473F" w:rsidP="00A6473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6473F">
        <w:rPr>
          <w:rFonts w:eastAsia="Times New Roman" w:cstheme="minorHAnsi"/>
          <w:lang w:eastAsia="cs-CZ"/>
        </w:rPr>
        <w:t xml:space="preserve">Period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long-term care </w:t>
      </w:r>
      <w:proofErr w:type="spellStart"/>
      <w:r w:rsidRPr="00A6473F">
        <w:rPr>
          <w:rFonts w:eastAsia="Times New Roman" w:cstheme="minorHAnsi"/>
          <w:lang w:eastAsia="cs-CZ"/>
        </w:rPr>
        <w:t>under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Sickness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Insurance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Act</w:t>
      </w:r>
      <w:proofErr w:type="spellEnd"/>
      <w:r w:rsidRPr="00A6473F">
        <w:rPr>
          <w:rFonts w:eastAsia="Times New Roman" w:cstheme="minorHAnsi"/>
          <w:lang w:eastAsia="cs-CZ"/>
        </w:rPr>
        <w:t xml:space="preserve">, period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caring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a </w:t>
      </w:r>
      <w:proofErr w:type="spellStart"/>
      <w:r w:rsidRPr="00A6473F">
        <w:rPr>
          <w:rFonts w:eastAsia="Times New Roman" w:cstheme="minorHAnsi"/>
          <w:lang w:eastAsia="cs-CZ"/>
        </w:rPr>
        <w:t>child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under</w:t>
      </w:r>
      <w:proofErr w:type="spellEnd"/>
      <w:r w:rsidRPr="00A6473F">
        <w:rPr>
          <w:rFonts w:eastAsia="Times New Roman" w:cstheme="minorHAnsi"/>
          <w:lang w:eastAsia="cs-CZ"/>
        </w:rPr>
        <w:t xml:space="preserve"> 10 </w:t>
      </w:r>
      <w:proofErr w:type="spellStart"/>
      <w:r w:rsidRPr="00A6473F">
        <w:rPr>
          <w:rFonts w:eastAsia="Times New Roman" w:cstheme="minorHAnsi"/>
          <w:lang w:eastAsia="cs-CZ"/>
        </w:rPr>
        <w:t>years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age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another</w:t>
      </w:r>
      <w:proofErr w:type="spellEnd"/>
      <w:r w:rsidRPr="00A6473F">
        <w:rPr>
          <w:rFonts w:eastAsia="Times New Roman" w:cstheme="minorHAnsi"/>
          <w:lang w:eastAsia="cs-CZ"/>
        </w:rPr>
        <w:t xml:space="preserve"> person </w:t>
      </w:r>
      <w:proofErr w:type="spellStart"/>
      <w:r w:rsidRPr="00A6473F">
        <w:rPr>
          <w:rFonts w:eastAsia="Times New Roman" w:cstheme="minorHAnsi"/>
          <w:lang w:eastAsia="cs-CZ"/>
        </w:rPr>
        <w:t>under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Sickness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Insurance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Act</w:t>
      </w:r>
      <w:proofErr w:type="spellEnd"/>
      <w:r w:rsidRPr="00A6473F">
        <w:rPr>
          <w:rFonts w:eastAsia="Times New Roman" w:cstheme="minorHAnsi"/>
          <w:lang w:eastAsia="cs-CZ"/>
        </w:rPr>
        <w:t xml:space="preserve">, and period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caring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a </w:t>
      </w:r>
      <w:proofErr w:type="spellStart"/>
      <w:r w:rsidRPr="00A6473F">
        <w:rPr>
          <w:rFonts w:eastAsia="Times New Roman" w:cstheme="minorHAnsi"/>
          <w:lang w:eastAsia="cs-CZ"/>
        </w:rPr>
        <w:t>child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under</w:t>
      </w:r>
      <w:proofErr w:type="spellEnd"/>
      <w:r w:rsidRPr="00A6473F">
        <w:rPr>
          <w:rFonts w:eastAsia="Times New Roman" w:cstheme="minorHAnsi"/>
          <w:lang w:eastAsia="cs-CZ"/>
        </w:rPr>
        <w:t xml:space="preserve"> 10 </w:t>
      </w:r>
      <w:proofErr w:type="spellStart"/>
      <w:r w:rsidRPr="00A6473F">
        <w:rPr>
          <w:rFonts w:eastAsia="Times New Roman" w:cstheme="minorHAnsi"/>
          <w:lang w:eastAsia="cs-CZ"/>
        </w:rPr>
        <w:t>years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age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reasons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stipulated</w:t>
      </w:r>
      <w:proofErr w:type="spellEnd"/>
      <w:r w:rsidRPr="00A6473F">
        <w:rPr>
          <w:rFonts w:eastAsia="Times New Roman" w:cstheme="minorHAnsi"/>
          <w:lang w:eastAsia="cs-CZ"/>
        </w:rPr>
        <w:t xml:space="preserve"> in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Sickness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Insurance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Act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782209A3" w14:textId="0C6E0714" w:rsidR="00A6473F" w:rsidRPr="00A6473F" w:rsidRDefault="00A6473F" w:rsidP="00A6473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4CD8BD6E" w14:textId="6F5E0802" w:rsidR="00A6473F" w:rsidRPr="00A6473F" w:rsidRDefault="00A6473F" w:rsidP="00A6473F">
      <w:pPr>
        <w:spacing w:after="0" w:line="240" w:lineRule="auto"/>
        <w:rPr>
          <w:rFonts w:eastAsia="Times New Roman" w:cstheme="minorHAnsi"/>
          <w:lang w:eastAsia="cs-CZ"/>
        </w:rPr>
      </w:pPr>
    </w:p>
    <w:p w14:paraId="31E811AF" w14:textId="77777777" w:rsidR="00A6473F" w:rsidRPr="00A6473F" w:rsidRDefault="00A6473F" w:rsidP="00A6473F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b/>
          <w:bCs/>
          <w:lang w:eastAsia="cs-CZ"/>
        </w:rPr>
        <w:t>Absences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Conditionally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Counted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as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Work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for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Vacation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Entitlement</w:t>
      </w:r>
      <w:proofErr w:type="spellEnd"/>
      <w:r w:rsidRPr="00A6473F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b/>
          <w:bCs/>
          <w:lang w:eastAsia="cs-CZ"/>
        </w:rPr>
        <w:t>Calculation</w:t>
      </w:r>
      <w:proofErr w:type="spellEnd"/>
      <w:r w:rsidRPr="00A6473F">
        <w:rPr>
          <w:rFonts w:eastAsia="Times New Roman" w:cstheme="minorHAnsi"/>
          <w:lang w:eastAsia="cs-CZ"/>
        </w:rPr>
        <w:br/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following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work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obstacles</w:t>
      </w:r>
      <w:proofErr w:type="spellEnd"/>
      <w:r w:rsidRPr="00A6473F">
        <w:rPr>
          <w:rFonts w:eastAsia="Times New Roman" w:cstheme="minorHAnsi"/>
          <w:lang w:eastAsia="cs-CZ"/>
        </w:rPr>
        <w:t xml:space="preserve"> are </w:t>
      </w:r>
      <w:proofErr w:type="spellStart"/>
      <w:r w:rsidRPr="00A6473F">
        <w:rPr>
          <w:rFonts w:eastAsia="Times New Roman" w:cstheme="minorHAnsi"/>
          <w:lang w:eastAsia="cs-CZ"/>
        </w:rPr>
        <w:t>considered</w:t>
      </w:r>
      <w:proofErr w:type="spellEnd"/>
      <w:r w:rsidRPr="00A6473F">
        <w:rPr>
          <w:rFonts w:eastAsia="Times New Roman" w:cstheme="minorHAnsi"/>
          <w:lang w:eastAsia="cs-CZ"/>
        </w:rPr>
        <w:t xml:space="preserve"> as </w:t>
      </w:r>
      <w:proofErr w:type="spellStart"/>
      <w:r w:rsidRPr="00A6473F">
        <w:rPr>
          <w:rFonts w:eastAsia="Times New Roman" w:cstheme="minorHAnsi"/>
          <w:lang w:eastAsia="cs-CZ"/>
        </w:rPr>
        <w:t>work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performed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vacation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entitlement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purposes</w:t>
      </w:r>
      <w:proofErr w:type="spellEnd"/>
      <w:r w:rsidRPr="00A6473F">
        <w:rPr>
          <w:rFonts w:eastAsia="Times New Roman" w:cstheme="minorHAnsi"/>
          <w:lang w:eastAsia="cs-CZ"/>
        </w:rPr>
        <w:t xml:space="preserve"> up to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amount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of</w:t>
      </w:r>
      <w:proofErr w:type="spellEnd"/>
      <w:r w:rsidRPr="00A6473F">
        <w:rPr>
          <w:rFonts w:eastAsia="Times New Roman" w:cstheme="minorHAnsi"/>
          <w:lang w:eastAsia="cs-CZ"/>
        </w:rPr>
        <w:t xml:space="preserve"> 20 </w:t>
      </w:r>
      <w:proofErr w:type="spellStart"/>
      <w:r w:rsidRPr="00A6473F">
        <w:rPr>
          <w:rFonts w:eastAsia="Times New Roman" w:cstheme="minorHAnsi"/>
          <w:lang w:eastAsia="cs-CZ"/>
        </w:rPr>
        <w:t>times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set (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shorter</w:t>
      </w:r>
      <w:proofErr w:type="spellEnd"/>
      <w:r w:rsidRPr="00A6473F">
        <w:rPr>
          <w:rFonts w:eastAsia="Times New Roman" w:cstheme="minorHAnsi"/>
          <w:lang w:eastAsia="cs-CZ"/>
        </w:rPr>
        <w:t xml:space="preserve">) </w:t>
      </w:r>
      <w:proofErr w:type="spellStart"/>
      <w:r w:rsidRPr="00A6473F">
        <w:rPr>
          <w:rFonts w:eastAsia="Times New Roman" w:cstheme="minorHAnsi"/>
          <w:lang w:eastAsia="cs-CZ"/>
        </w:rPr>
        <w:t>working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hours</w:t>
      </w:r>
      <w:proofErr w:type="spellEnd"/>
      <w:r w:rsidRPr="00A6473F">
        <w:rPr>
          <w:rFonts w:eastAsia="Times New Roman" w:cstheme="minorHAnsi"/>
          <w:lang w:eastAsia="cs-CZ"/>
        </w:rPr>
        <w:t xml:space="preserve">, but </w:t>
      </w:r>
      <w:proofErr w:type="spellStart"/>
      <w:r w:rsidRPr="00A6473F">
        <w:rPr>
          <w:rFonts w:eastAsia="Times New Roman" w:cstheme="minorHAnsi"/>
          <w:lang w:eastAsia="cs-CZ"/>
        </w:rPr>
        <w:t>only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if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, in </w:t>
      </w:r>
      <w:proofErr w:type="spellStart"/>
      <w:r w:rsidRPr="00A6473F">
        <w:rPr>
          <w:rFonts w:eastAsia="Times New Roman" w:cstheme="minorHAnsi"/>
          <w:lang w:eastAsia="cs-CZ"/>
        </w:rPr>
        <w:t>addition</w:t>
      </w:r>
      <w:proofErr w:type="spellEnd"/>
      <w:r w:rsidRPr="00A6473F">
        <w:rPr>
          <w:rFonts w:eastAsia="Times New Roman" w:cstheme="minorHAnsi"/>
          <w:lang w:eastAsia="cs-CZ"/>
        </w:rPr>
        <w:t xml:space="preserve">, has </w:t>
      </w:r>
      <w:proofErr w:type="spellStart"/>
      <w:r w:rsidRPr="00A6473F">
        <w:rPr>
          <w:rFonts w:eastAsia="Times New Roman" w:cstheme="minorHAnsi"/>
          <w:lang w:eastAsia="cs-CZ"/>
        </w:rPr>
        <w:t>worked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at</w:t>
      </w:r>
      <w:proofErr w:type="spellEnd"/>
      <w:r w:rsidRPr="00A6473F">
        <w:rPr>
          <w:rFonts w:eastAsia="Times New Roman" w:cstheme="minorHAnsi"/>
          <w:lang w:eastAsia="cs-CZ"/>
        </w:rPr>
        <w:t xml:space="preserve"> least 12 </w:t>
      </w:r>
      <w:proofErr w:type="spellStart"/>
      <w:r w:rsidRPr="00A6473F">
        <w:rPr>
          <w:rFonts w:eastAsia="Times New Roman" w:cstheme="minorHAnsi"/>
          <w:lang w:eastAsia="cs-CZ"/>
        </w:rPr>
        <w:t>times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set (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shorter</w:t>
      </w:r>
      <w:proofErr w:type="spellEnd"/>
      <w:r w:rsidRPr="00A6473F">
        <w:rPr>
          <w:rFonts w:eastAsia="Times New Roman" w:cstheme="minorHAnsi"/>
          <w:lang w:eastAsia="cs-CZ"/>
        </w:rPr>
        <w:t xml:space="preserve">) </w:t>
      </w:r>
      <w:proofErr w:type="spellStart"/>
      <w:r w:rsidRPr="00A6473F">
        <w:rPr>
          <w:rFonts w:eastAsia="Times New Roman" w:cstheme="minorHAnsi"/>
          <w:lang w:eastAsia="cs-CZ"/>
        </w:rPr>
        <w:t>working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hours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during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calendar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year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79EA07FC" w14:textId="77777777" w:rsidR="00A6473F" w:rsidRDefault="00A6473F" w:rsidP="00CD483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lang w:eastAsia="cs-CZ"/>
        </w:rPr>
        <w:t>Temporary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incapacity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work</w:t>
      </w:r>
      <w:proofErr w:type="spellEnd"/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except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incapacity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resulting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from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occupational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accident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occupational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disease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6F060A4F" w14:textId="77777777" w:rsidR="00A6473F" w:rsidRDefault="00A6473F" w:rsidP="00C2484A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lang w:eastAsia="cs-CZ"/>
        </w:rPr>
        <w:t>Quarantine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ordered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under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another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legal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regulation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109C24BE" w14:textId="355BFE3E" w:rsidR="00A6473F" w:rsidRPr="00A6473F" w:rsidRDefault="00A6473F" w:rsidP="00C2484A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A6473F">
        <w:rPr>
          <w:rFonts w:eastAsia="Times New Roman" w:cstheme="minorHAnsi"/>
          <w:lang w:eastAsia="cs-CZ"/>
        </w:rPr>
        <w:t>Taking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parental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leave</w:t>
      </w:r>
      <w:proofErr w:type="spellEnd"/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except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period </w:t>
      </w:r>
      <w:proofErr w:type="spellStart"/>
      <w:r w:rsidRPr="00A6473F">
        <w:rPr>
          <w:rFonts w:eastAsia="Times New Roman" w:cstheme="minorHAnsi"/>
          <w:lang w:eastAsia="cs-CZ"/>
        </w:rPr>
        <w:t>during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which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takes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parental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leave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 w:rsidRPr="00A6473F">
        <w:rPr>
          <w:rFonts w:eastAsia="Times New Roman" w:cstheme="minorHAnsi"/>
          <w:lang w:eastAsia="cs-CZ"/>
        </w:rPr>
        <w:t xml:space="preserve">to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extent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employee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entitled</w:t>
      </w:r>
      <w:proofErr w:type="spellEnd"/>
      <w:r w:rsidRPr="00A6473F">
        <w:rPr>
          <w:rFonts w:eastAsia="Times New Roman" w:cstheme="minorHAnsi"/>
          <w:lang w:eastAsia="cs-CZ"/>
        </w:rPr>
        <w:t xml:space="preserve"> to maternity </w:t>
      </w:r>
      <w:proofErr w:type="spellStart"/>
      <w:r w:rsidRPr="00A6473F">
        <w:rPr>
          <w:rFonts w:eastAsia="Times New Roman" w:cstheme="minorHAnsi"/>
          <w:lang w:eastAsia="cs-CZ"/>
        </w:rPr>
        <w:t>leave</w:t>
      </w:r>
      <w:proofErr w:type="spellEnd"/>
      <w:r w:rsidRPr="00A6473F">
        <w:rPr>
          <w:rFonts w:eastAsia="Times New Roman" w:cstheme="minorHAnsi"/>
          <w:lang w:eastAsia="cs-CZ"/>
        </w:rPr>
        <w:t>.</w:t>
      </w:r>
    </w:p>
    <w:p w14:paraId="4100D5CF" w14:textId="77777777" w:rsidR="00A6473F" w:rsidRPr="00A6473F" w:rsidRDefault="00A6473F" w:rsidP="0028240A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A6473F">
        <w:rPr>
          <w:rFonts w:eastAsia="Times New Roman" w:cstheme="minorHAnsi"/>
          <w:lang w:eastAsia="cs-CZ"/>
        </w:rPr>
        <w:t>Other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important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personal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obstacles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lang w:eastAsia="cs-CZ"/>
        </w:rPr>
        <w:t>work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under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color w:val="00B0F0"/>
          <w:u w:val="single"/>
          <w:lang w:eastAsia="cs-CZ"/>
        </w:rPr>
        <w:t>Section</w:t>
      </w:r>
      <w:proofErr w:type="spellEnd"/>
      <w:r w:rsidRPr="00A6473F">
        <w:rPr>
          <w:rFonts w:eastAsia="Times New Roman" w:cstheme="minorHAnsi"/>
          <w:color w:val="00B0F0"/>
          <w:u w:val="single"/>
          <w:lang w:eastAsia="cs-CZ"/>
        </w:rPr>
        <w:t xml:space="preserve"> 199</w:t>
      </w:r>
      <w:r w:rsidRPr="00A6473F">
        <w:rPr>
          <w:rFonts w:eastAsia="Times New Roman" w:cstheme="minorHAnsi"/>
          <w:lang w:eastAsia="cs-CZ"/>
        </w:rPr>
        <w:t xml:space="preserve">, </w:t>
      </w:r>
      <w:proofErr w:type="spellStart"/>
      <w:r w:rsidRPr="00A6473F">
        <w:rPr>
          <w:rFonts w:eastAsia="Times New Roman" w:cstheme="minorHAnsi"/>
          <w:lang w:eastAsia="cs-CZ"/>
        </w:rPr>
        <w:t>except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for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obstacles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listed</w:t>
      </w:r>
      <w:proofErr w:type="spellEnd"/>
      <w:r w:rsidRPr="00A6473F">
        <w:rPr>
          <w:rFonts w:eastAsia="Times New Roman" w:cstheme="minorHAnsi"/>
          <w:lang w:eastAsia="cs-CZ"/>
        </w:rPr>
        <w:t xml:space="preserve"> in </w:t>
      </w:r>
    </w:p>
    <w:p w14:paraId="519E6CD6" w14:textId="787BD0A9" w:rsidR="00DA1679" w:rsidRPr="00A6473F" w:rsidRDefault="00A6473F" w:rsidP="0028240A">
      <w:pPr>
        <w:pStyle w:val="Odstavecseseznamem"/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A6473F">
        <w:rPr>
          <w:rFonts w:eastAsia="Times New Roman" w:cstheme="minorHAnsi"/>
          <w:lang w:eastAsia="cs-CZ"/>
        </w:rPr>
        <w:t>the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implementing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regulation</w:t>
      </w:r>
      <w:proofErr w:type="spellEnd"/>
      <w:r w:rsidRPr="00A6473F">
        <w:rPr>
          <w:rFonts w:eastAsia="Times New Roman" w:cstheme="minorHAnsi"/>
          <w:lang w:eastAsia="cs-CZ"/>
        </w:rPr>
        <w:t xml:space="preserve"> </w:t>
      </w:r>
      <w:proofErr w:type="spellStart"/>
      <w:r w:rsidRPr="00A6473F">
        <w:rPr>
          <w:rFonts w:eastAsia="Times New Roman" w:cstheme="minorHAnsi"/>
          <w:lang w:eastAsia="cs-CZ"/>
        </w:rPr>
        <w:t>pursuant</w:t>
      </w:r>
      <w:proofErr w:type="spellEnd"/>
      <w:r w:rsidRPr="00A6473F">
        <w:rPr>
          <w:rFonts w:eastAsia="Times New Roman" w:cstheme="minorHAnsi"/>
          <w:lang w:eastAsia="cs-CZ"/>
        </w:rPr>
        <w:t xml:space="preserve"> to </w:t>
      </w:r>
      <w:proofErr w:type="spellStart"/>
      <w:r w:rsidRPr="00A6473F">
        <w:rPr>
          <w:rFonts w:eastAsia="Times New Roman" w:cstheme="minorHAnsi"/>
          <w:color w:val="00B0F0"/>
          <w:u w:val="single"/>
          <w:lang w:eastAsia="cs-CZ"/>
        </w:rPr>
        <w:t>Section</w:t>
      </w:r>
      <w:proofErr w:type="spellEnd"/>
      <w:r w:rsidRPr="00A6473F">
        <w:rPr>
          <w:rFonts w:eastAsia="Times New Roman" w:cstheme="minorHAnsi"/>
          <w:color w:val="00B0F0"/>
          <w:u w:val="single"/>
          <w:lang w:eastAsia="cs-CZ"/>
        </w:rPr>
        <w:t xml:space="preserve"> 199</w:t>
      </w:r>
      <w:r w:rsidRPr="00A6473F">
        <w:rPr>
          <w:rFonts w:eastAsia="Times New Roman" w:cstheme="minorHAnsi"/>
          <w:lang w:eastAsia="cs-CZ"/>
        </w:rPr>
        <w:t>(2).</w:t>
      </w:r>
    </w:p>
    <w:sectPr w:rsidR="00DA1679" w:rsidRPr="00A647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97D8" w14:textId="77777777" w:rsidR="00DA1679" w:rsidRDefault="00DA1679" w:rsidP="00DA1679">
      <w:pPr>
        <w:spacing w:after="0" w:line="240" w:lineRule="auto"/>
      </w:pPr>
      <w:r>
        <w:separator/>
      </w:r>
    </w:p>
  </w:endnote>
  <w:endnote w:type="continuationSeparator" w:id="0">
    <w:p w14:paraId="6F09E1E9" w14:textId="77777777" w:rsidR="00DA1679" w:rsidRDefault="00DA1679" w:rsidP="00D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55BD" w14:textId="77777777" w:rsidR="00DA1679" w:rsidRDefault="00DA1679" w:rsidP="00DA1679">
      <w:pPr>
        <w:spacing w:after="0" w:line="240" w:lineRule="auto"/>
      </w:pPr>
      <w:r>
        <w:separator/>
      </w:r>
    </w:p>
  </w:footnote>
  <w:footnote w:type="continuationSeparator" w:id="0">
    <w:p w14:paraId="6AF0D5AC" w14:textId="77777777" w:rsidR="00DA1679" w:rsidRDefault="00DA1679" w:rsidP="00D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539" w14:textId="77777777" w:rsidR="00DA1679" w:rsidRDefault="00DA1679" w:rsidP="00DA1679">
    <w:pPr>
      <w:pStyle w:val="Nzev"/>
      <w:jc w:val="both"/>
      <w:rPr>
        <w:color w:val="595959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F8685A9" wp14:editId="7C9F2BE9">
          <wp:simplePos x="0" y="0"/>
          <wp:positionH relativeFrom="page">
            <wp:posOffset>803910</wp:posOffset>
          </wp:positionH>
          <wp:positionV relativeFrom="paragraph">
            <wp:posOffset>6350</wp:posOffset>
          </wp:positionV>
          <wp:extent cx="1524000" cy="1032510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95959"/>
      </w:rPr>
      <w:t xml:space="preserve">                                 </w:t>
    </w:r>
    <w:r>
      <w:rPr>
        <w:noProof/>
        <w:color w:val="595959"/>
      </w:rPr>
      <w:drawing>
        <wp:inline distT="0" distB="0" distL="0" distR="0" wp14:anchorId="5C32AF55" wp14:editId="1F7D3BDA">
          <wp:extent cx="2155825" cy="677545"/>
          <wp:effectExtent l="0" t="0" r="0" b="0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/>
      </w:rPr>
      <w:t xml:space="preserve">   </w:t>
    </w:r>
  </w:p>
  <w:p w14:paraId="6F7BB5E1" w14:textId="1B6F1508" w:rsidR="00DA1679" w:rsidRDefault="00DA1679" w:rsidP="00DA1679">
    <w:pPr>
      <w:pStyle w:val="Zhlav"/>
    </w:pPr>
    <w:r>
      <w:rPr>
        <w:color w:val="595959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19"/>
    <w:multiLevelType w:val="hybridMultilevel"/>
    <w:tmpl w:val="7820E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1C5"/>
    <w:multiLevelType w:val="multilevel"/>
    <w:tmpl w:val="DA6C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1A98"/>
    <w:multiLevelType w:val="multilevel"/>
    <w:tmpl w:val="EBA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B14DA"/>
    <w:multiLevelType w:val="hybridMultilevel"/>
    <w:tmpl w:val="36909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BC7"/>
    <w:multiLevelType w:val="multilevel"/>
    <w:tmpl w:val="1506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D32F2"/>
    <w:multiLevelType w:val="multilevel"/>
    <w:tmpl w:val="4D9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B7706"/>
    <w:multiLevelType w:val="multilevel"/>
    <w:tmpl w:val="F366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F046E"/>
    <w:multiLevelType w:val="hybridMultilevel"/>
    <w:tmpl w:val="3E3CE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6A76"/>
    <w:multiLevelType w:val="multilevel"/>
    <w:tmpl w:val="F31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30208"/>
    <w:multiLevelType w:val="multilevel"/>
    <w:tmpl w:val="5BF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86A0F"/>
    <w:multiLevelType w:val="hybridMultilevel"/>
    <w:tmpl w:val="6824B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365F6"/>
    <w:multiLevelType w:val="multilevel"/>
    <w:tmpl w:val="992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65C11"/>
    <w:multiLevelType w:val="multilevel"/>
    <w:tmpl w:val="A4B2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F2210"/>
    <w:multiLevelType w:val="multilevel"/>
    <w:tmpl w:val="058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542755"/>
    <w:multiLevelType w:val="multilevel"/>
    <w:tmpl w:val="67C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376E16"/>
    <w:multiLevelType w:val="multilevel"/>
    <w:tmpl w:val="349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C286F"/>
    <w:multiLevelType w:val="multilevel"/>
    <w:tmpl w:val="CF3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20564"/>
    <w:multiLevelType w:val="hybridMultilevel"/>
    <w:tmpl w:val="F7CC1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0F4B"/>
    <w:multiLevelType w:val="multilevel"/>
    <w:tmpl w:val="BD7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D95D56"/>
    <w:multiLevelType w:val="multilevel"/>
    <w:tmpl w:val="F9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4C4A50"/>
    <w:multiLevelType w:val="multilevel"/>
    <w:tmpl w:val="2A12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3"/>
  </w:num>
  <w:num w:numId="6">
    <w:abstractNumId w:val="20"/>
  </w:num>
  <w:num w:numId="7">
    <w:abstractNumId w:val="15"/>
  </w:num>
  <w:num w:numId="8">
    <w:abstractNumId w:val="14"/>
  </w:num>
  <w:num w:numId="9">
    <w:abstractNumId w:val="2"/>
  </w:num>
  <w:num w:numId="10">
    <w:abstractNumId w:val="18"/>
  </w:num>
  <w:num w:numId="11">
    <w:abstractNumId w:val="19"/>
  </w:num>
  <w:num w:numId="12">
    <w:abstractNumId w:val="16"/>
  </w:num>
  <w:num w:numId="13">
    <w:abstractNumId w:val="12"/>
  </w:num>
  <w:num w:numId="14">
    <w:abstractNumId w:val="11"/>
  </w:num>
  <w:num w:numId="15">
    <w:abstractNumId w:val="4"/>
  </w:num>
  <w:num w:numId="16">
    <w:abstractNumId w:val="8"/>
  </w:num>
  <w:num w:numId="17">
    <w:abstractNumId w:val="3"/>
  </w:num>
  <w:num w:numId="18">
    <w:abstractNumId w:val="10"/>
  </w:num>
  <w:num w:numId="19">
    <w:abstractNumId w:val="17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9"/>
    <w:rsid w:val="0028240A"/>
    <w:rsid w:val="0041140E"/>
    <w:rsid w:val="006126BE"/>
    <w:rsid w:val="00A6473F"/>
    <w:rsid w:val="00D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D0D"/>
  <w15:chartTrackingRefBased/>
  <w15:docId w15:val="{6EE3054C-95FF-49EA-A802-5FFB5E5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16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16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1679"/>
    <w:rPr>
      <w:color w:val="605E5C"/>
      <w:shd w:val="clear" w:color="auto" w:fill="E1DFDD"/>
    </w:rPr>
  </w:style>
  <w:style w:type="paragraph" w:customStyle="1" w:styleId="Default">
    <w:name w:val="Default"/>
    <w:rsid w:val="00DA1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qFormat/>
    <w:rsid w:val="00DA1679"/>
    <w:rPr>
      <w:rFonts w:ascii="Georgia" w:eastAsiaTheme="majorEastAsia" w:hAnsi="Georgia" w:cstheme="majorBidi"/>
      <w:caps/>
      <w:kern w:val="2"/>
      <w:sz w:val="70"/>
      <w:szCs w:val="56"/>
    </w:rPr>
  </w:style>
  <w:style w:type="paragraph" w:styleId="Nzev">
    <w:name w:val="Title"/>
    <w:basedOn w:val="Normln"/>
    <w:link w:val="NzevChar"/>
    <w:uiPriority w:val="1"/>
    <w:qFormat/>
    <w:rsid w:val="00DA1679"/>
    <w:pPr>
      <w:suppressAutoHyphens/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kern w:val="2"/>
      <w:sz w:val="70"/>
      <w:szCs w:val="56"/>
    </w:rPr>
  </w:style>
  <w:style w:type="character" w:customStyle="1" w:styleId="NzevChar1">
    <w:name w:val="Název Char1"/>
    <w:basedOn w:val="Standardnpsmoodstavce"/>
    <w:uiPriority w:val="10"/>
    <w:rsid w:val="00DA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679"/>
  </w:style>
  <w:style w:type="paragraph" w:styleId="Zpat">
    <w:name w:val="footer"/>
    <w:basedOn w:val="Normln"/>
    <w:link w:val="ZpatChar"/>
    <w:uiPriority w:val="99"/>
    <w:unhideWhenUsed/>
    <w:rsid w:val="00D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679"/>
  </w:style>
  <w:style w:type="character" w:styleId="Zdraznn">
    <w:name w:val="Emphasis"/>
    <w:basedOn w:val="Standardnpsmoodstavce"/>
    <w:uiPriority w:val="20"/>
    <w:qFormat/>
    <w:rsid w:val="00A6473F"/>
    <w:rPr>
      <w:i/>
      <w:iCs/>
    </w:rPr>
  </w:style>
  <w:style w:type="paragraph" w:styleId="Odstavecseseznamem">
    <w:name w:val="List Paragraph"/>
    <w:basedOn w:val="Normln"/>
    <w:uiPriority w:val="34"/>
    <w:qFormat/>
    <w:rsid w:val="00A6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HavlovaH2</dc:creator>
  <cp:keywords/>
  <dc:description/>
  <cp:lastModifiedBy>HavlovaH2</cp:lastModifiedBy>
  <cp:revision>2</cp:revision>
  <dcterms:created xsi:type="dcterms:W3CDTF">2025-09-04T07:10:00Z</dcterms:created>
  <dcterms:modified xsi:type="dcterms:W3CDTF">2025-09-04T07:10:00Z</dcterms:modified>
</cp:coreProperties>
</file>